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41" w:rsidRPr="006B7DDC" w:rsidRDefault="00C16641" w:rsidP="00A951D7">
      <w:pPr>
        <w:pStyle w:val="Ttulo1"/>
        <w:numPr>
          <w:ilvl w:val="0"/>
          <w:numId w:val="5"/>
        </w:numPr>
        <w:spacing w:after="120"/>
        <w:rPr>
          <w:rFonts w:asciiTheme="majorHAnsi" w:hAnsiTheme="majorHAnsi" w:cs="Arial"/>
          <w:b/>
          <w:sz w:val="22"/>
          <w:szCs w:val="22"/>
          <w:u w:val="none"/>
          <w:lang w:val="es-MX"/>
        </w:rPr>
      </w:pPr>
      <w:r w:rsidRPr="006B7DDC">
        <w:rPr>
          <w:rFonts w:asciiTheme="majorHAnsi" w:hAnsiTheme="majorHAnsi" w:cs="Arial"/>
          <w:b/>
          <w:sz w:val="22"/>
          <w:szCs w:val="22"/>
          <w:u w:val="none"/>
        </w:rPr>
        <w:t xml:space="preserve">Modelo del profesional del técnico </w:t>
      </w:r>
      <w:r w:rsidR="009240FC" w:rsidRPr="006B7DDC">
        <w:rPr>
          <w:rFonts w:asciiTheme="majorHAnsi" w:hAnsiTheme="majorHAnsi" w:cs="Arial"/>
          <w:b/>
          <w:sz w:val="22"/>
          <w:szCs w:val="22"/>
          <w:u w:val="none"/>
        </w:rPr>
        <w:t>en Estadística</w:t>
      </w:r>
      <w:r w:rsidRPr="006B7DDC">
        <w:rPr>
          <w:rFonts w:asciiTheme="majorHAnsi" w:hAnsiTheme="majorHAnsi" w:cs="Arial"/>
          <w:b/>
          <w:sz w:val="22"/>
          <w:szCs w:val="22"/>
          <w:u w:val="none"/>
          <w:lang w:val="es-MX"/>
        </w:rPr>
        <w:t xml:space="preserve"> de Salud</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El Sistema Nacional de Salud, por su misión, cobertura y características, así como su enfoque estratégico y programático, requiere de un constante flujo de información, que permita mantener un alto nivel de conocimiento de cada una de las actividades que se realizan desde la base hasta el nivel central, para la conducción de los procesos de dirección en los servicios de salud.  </w:t>
      </w:r>
    </w:p>
    <w:p w:rsidR="00C16641" w:rsidRPr="006B7DDC" w:rsidRDefault="00C16641" w:rsidP="00A951D7">
      <w:pPr>
        <w:spacing w:before="100" w:beforeAutospacing="1" w:after="120"/>
        <w:jc w:val="both"/>
        <w:rPr>
          <w:rFonts w:asciiTheme="majorHAnsi" w:hAnsiTheme="majorHAnsi" w:cs="Arial"/>
          <w:sz w:val="22"/>
          <w:szCs w:val="22"/>
        </w:rPr>
      </w:pPr>
      <w:r w:rsidRPr="006B7DDC">
        <w:rPr>
          <w:rFonts w:asciiTheme="majorHAnsi" w:hAnsiTheme="majorHAnsi" w:cs="Arial"/>
          <w:sz w:val="22"/>
          <w:szCs w:val="22"/>
        </w:rPr>
        <w:t>L</w:t>
      </w:r>
      <w:r w:rsidR="00A951D7">
        <w:rPr>
          <w:rFonts w:asciiTheme="majorHAnsi" w:hAnsiTheme="majorHAnsi" w:cs="Arial"/>
          <w:sz w:val="22"/>
          <w:szCs w:val="22"/>
        </w:rPr>
        <w:t>a</w:t>
      </w:r>
      <w:r w:rsidRPr="006B7DDC">
        <w:rPr>
          <w:rFonts w:asciiTheme="majorHAnsi" w:hAnsiTheme="majorHAnsi" w:cs="Arial"/>
          <w:sz w:val="22"/>
          <w:szCs w:val="22"/>
        </w:rPr>
        <w:t xml:space="preserve"> formación y utilización de un recurso humano de nivel técnico en el campo de las estadísticas de salud es una práctica avalada internacionalmente. Se hace necesario</w:t>
      </w:r>
      <w:r w:rsidRPr="006B7DDC">
        <w:rPr>
          <w:rFonts w:asciiTheme="majorHAnsi" w:hAnsiTheme="majorHAnsi" w:cs="Arial"/>
          <w:b/>
          <w:sz w:val="22"/>
          <w:szCs w:val="22"/>
        </w:rPr>
        <w:t xml:space="preserve"> </w:t>
      </w:r>
      <w:r w:rsidRPr="006B7DDC">
        <w:rPr>
          <w:rFonts w:asciiTheme="majorHAnsi" w:hAnsiTheme="majorHAnsi" w:cs="Arial"/>
          <w:sz w:val="22"/>
          <w:szCs w:val="22"/>
        </w:rPr>
        <w:t>contar</w:t>
      </w:r>
      <w:r w:rsidRPr="006B7DDC">
        <w:rPr>
          <w:rFonts w:asciiTheme="majorHAnsi" w:hAnsiTheme="majorHAnsi" w:cs="Arial"/>
          <w:b/>
          <w:sz w:val="22"/>
          <w:szCs w:val="22"/>
        </w:rPr>
        <w:t xml:space="preserve"> </w:t>
      </w:r>
      <w:r w:rsidRPr="006B7DDC">
        <w:rPr>
          <w:rFonts w:asciiTheme="majorHAnsi" w:hAnsiTheme="majorHAnsi" w:cs="Arial"/>
          <w:sz w:val="22"/>
          <w:szCs w:val="22"/>
        </w:rPr>
        <w:t xml:space="preserve">con  técnicos altamente calificados para acometer estos retos, </w:t>
      </w:r>
      <w:r w:rsidRPr="006B7DDC">
        <w:rPr>
          <w:rFonts w:asciiTheme="majorHAnsi" w:hAnsiTheme="majorHAnsi" w:cs="Arial"/>
          <w:color w:val="000000"/>
          <w:sz w:val="22"/>
          <w:szCs w:val="22"/>
          <w:lang w:val="es-MX"/>
        </w:rPr>
        <w:t xml:space="preserve">consecuentes con los principios de nuestra revolución tanto en el ámbito nacional como internacional, </w:t>
      </w:r>
      <w:r w:rsidRPr="006B7DDC">
        <w:rPr>
          <w:rFonts w:asciiTheme="majorHAnsi" w:hAnsiTheme="majorHAnsi" w:cs="Arial"/>
          <w:sz w:val="22"/>
          <w:szCs w:val="22"/>
        </w:rPr>
        <w:t>siendo responsabilidad de las universidades de ciencias médicas del país  el desarrollo y control de los procesos docentes y formar este recurso con la cultura general integral necesaria, que le permita optar por carreras del nivel superior.</w:t>
      </w:r>
    </w:p>
    <w:p w:rsidR="00C16641" w:rsidRPr="006B7DDC" w:rsidRDefault="00C16641" w:rsidP="00A951D7">
      <w:pPr>
        <w:pStyle w:val="Textoindependiente2"/>
        <w:spacing w:line="240" w:lineRule="auto"/>
        <w:rPr>
          <w:rFonts w:asciiTheme="majorHAnsi" w:hAnsiTheme="majorHAnsi" w:cs="Arial"/>
          <w:b/>
          <w:bCs/>
          <w:sz w:val="22"/>
          <w:szCs w:val="22"/>
        </w:rPr>
      </w:pPr>
      <w:r w:rsidRPr="006B7DDC">
        <w:rPr>
          <w:rFonts w:asciiTheme="majorHAnsi" w:hAnsiTheme="majorHAnsi" w:cs="Arial"/>
          <w:b/>
          <w:bCs/>
          <w:sz w:val="22"/>
          <w:szCs w:val="22"/>
        </w:rPr>
        <w:t>Objeto de trabajo</w:t>
      </w:r>
    </w:p>
    <w:p w:rsidR="00C16641" w:rsidRPr="006B7DDC" w:rsidRDefault="00C16641" w:rsidP="00A951D7">
      <w:pPr>
        <w:spacing w:after="120"/>
        <w:jc w:val="both"/>
        <w:rPr>
          <w:rFonts w:asciiTheme="majorHAnsi" w:hAnsiTheme="majorHAnsi" w:cs="Arial"/>
          <w:bCs/>
          <w:sz w:val="22"/>
          <w:szCs w:val="22"/>
        </w:rPr>
      </w:pPr>
      <w:r w:rsidRPr="006B7DDC">
        <w:rPr>
          <w:rFonts w:asciiTheme="majorHAnsi" w:hAnsiTheme="majorHAnsi" w:cs="Arial"/>
          <w:bCs/>
          <w:sz w:val="22"/>
          <w:szCs w:val="22"/>
        </w:rPr>
        <w:t>Procedimientos estadísticos establecidos en los diferentes Sistemas de Información en el Sistema Nacional de Salud.</w:t>
      </w:r>
    </w:p>
    <w:p w:rsidR="00C16641" w:rsidRPr="006B7DDC" w:rsidRDefault="00C16641" w:rsidP="00A951D7">
      <w:pPr>
        <w:spacing w:after="120"/>
        <w:jc w:val="both"/>
        <w:rPr>
          <w:rFonts w:asciiTheme="majorHAnsi" w:hAnsiTheme="majorHAnsi" w:cs="Arial"/>
          <w:b/>
          <w:sz w:val="22"/>
          <w:szCs w:val="22"/>
        </w:rPr>
      </w:pPr>
      <w:r w:rsidRPr="006B7DDC">
        <w:rPr>
          <w:rFonts w:asciiTheme="majorHAnsi" w:hAnsiTheme="majorHAnsi" w:cs="Arial"/>
          <w:b/>
          <w:sz w:val="22"/>
          <w:szCs w:val="22"/>
        </w:rPr>
        <w:t>Campo de acción</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Se desempeña en los tres niveles de atención de salud</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Sección de admisión.</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 xml:space="preserve">Sección de archivo de historia clínica y consulta externa de pacientes. </w:t>
      </w:r>
    </w:p>
    <w:p w:rsidR="00C16641" w:rsidRPr="006B7DDC" w:rsidRDefault="00C16641" w:rsidP="00A951D7">
      <w:pPr>
        <w:numPr>
          <w:ilvl w:val="0"/>
          <w:numId w:val="3"/>
        </w:numPr>
        <w:spacing w:after="120"/>
        <w:jc w:val="both"/>
        <w:rPr>
          <w:rFonts w:asciiTheme="majorHAnsi" w:hAnsiTheme="majorHAnsi" w:cs="Arial"/>
          <w:bCs/>
          <w:sz w:val="22"/>
          <w:szCs w:val="22"/>
          <w:lang w:val="es-ES_tradnl"/>
        </w:rPr>
      </w:pPr>
      <w:r w:rsidRPr="006B7DDC">
        <w:rPr>
          <w:rFonts w:asciiTheme="majorHAnsi" w:hAnsiTheme="majorHAnsi" w:cs="Arial"/>
          <w:bCs/>
          <w:sz w:val="22"/>
          <w:szCs w:val="22"/>
          <w:lang w:val="es-ES_tradnl"/>
        </w:rPr>
        <w:t>Sección de estadística y codificación de todas las instituciones.</w:t>
      </w:r>
    </w:p>
    <w:p w:rsidR="00C16641" w:rsidRPr="006B7DDC" w:rsidRDefault="00C16641" w:rsidP="00A951D7">
      <w:pPr>
        <w:numPr>
          <w:ilvl w:val="0"/>
          <w:numId w:val="5"/>
        </w:numPr>
        <w:spacing w:after="120"/>
        <w:rPr>
          <w:rFonts w:asciiTheme="majorHAnsi" w:hAnsiTheme="majorHAnsi" w:cs="Arial"/>
          <w:b/>
          <w:sz w:val="22"/>
          <w:szCs w:val="22"/>
        </w:rPr>
      </w:pPr>
      <w:r w:rsidRPr="006B7DDC">
        <w:rPr>
          <w:rFonts w:asciiTheme="majorHAnsi" w:hAnsiTheme="majorHAnsi" w:cs="Arial"/>
          <w:b/>
          <w:sz w:val="22"/>
          <w:szCs w:val="22"/>
        </w:rPr>
        <w:t>Tareas  y ocupaciones</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Realiza los procedimientos para la recolección, procesamiento, análisis y presentación de la información estadística  en las secciones de admisión, archivo, registros médicos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Realiza los procedimientos propios de las secciones de  archivo de historia clínica del paciente, admisión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Dirige las secciones de admisión, archivo de historias clínicas del paciente, y estadística.</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Participa en las investigaciones de las ciencias de la salud, brindando información y orientación a los profesionales del sector.</w:t>
      </w:r>
    </w:p>
    <w:p w:rsidR="00C16641" w:rsidRPr="006B7DDC" w:rsidRDefault="00C16641" w:rsidP="00A951D7">
      <w:pPr>
        <w:pStyle w:val="Prrafodelista"/>
        <w:numPr>
          <w:ilvl w:val="0"/>
          <w:numId w:val="4"/>
        </w:numPr>
        <w:spacing w:after="120"/>
        <w:contextualSpacing w:val="0"/>
        <w:jc w:val="both"/>
        <w:rPr>
          <w:rFonts w:asciiTheme="majorHAnsi" w:hAnsiTheme="majorHAnsi" w:cs="Arial"/>
          <w:sz w:val="22"/>
          <w:szCs w:val="22"/>
        </w:rPr>
      </w:pPr>
      <w:r w:rsidRPr="006B7DDC">
        <w:rPr>
          <w:rFonts w:asciiTheme="majorHAnsi" w:hAnsiTheme="majorHAnsi" w:cs="Arial"/>
          <w:sz w:val="22"/>
          <w:szCs w:val="22"/>
        </w:rPr>
        <w:t>Capacita a los técnicos en formación y adiestra a los recursos humanos de su departamento en su puesto laboral.</w:t>
      </w:r>
    </w:p>
    <w:p w:rsidR="00C16641" w:rsidRPr="006B7DDC" w:rsidRDefault="00C16641" w:rsidP="00A951D7">
      <w:pPr>
        <w:pStyle w:val="Textoindependiente3"/>
        <w:numPr>
          <w:ilvl w:val="0"/>
          <w:numId w:val="5"/>
        </w:numPr>
        <w:rPr>
          <w:rFonts w:asciiTheme="majorHAnsi" w:hAnsiTheme="majorHAnsi" w:cs="Arial"/>
          <w:b/>
          <w:color w:val="000000"/>
          <w:sz w:val="22"/>
          <w:szCs w:val="22"/>
        </w:rPr>
      </w:pPr>
      <w:r w:rsidRPr="006B7DDC">
        <w:rPr>
          <w:rFonts w:asciiTheme="majorHAnsi" w:hAnsiTheme="majorHAnsi" w:cs="Arial"/>
          <w:b/>
          <w:color w:val="000000"/>
          <w:sz w:val="22"/>
          <w:szCs w:val="22"/>
        </w:rPr>
        <w:t>Objetivos generales</w:t>
      </w:r>
    </w:p>
    <w:p w:rsidR="00C16641" w:rsidRPr="006B7DDC" w:rsidRDefault="00C16641" w:rsidP="00A951D7">
      <w:pPr>
        <w:numPr>
          <w:ilvl w:val="0"/>
          <w:numId w:val="2"/>
        </w:numPr>
        <w:spacing w:after="120"/>
        <w:jc w:val="both"/>
        <w:rPr>
          <w:rFonts w:asciiTheme="majorHAnsi" w:hAnsiTheme="majorHAnsi" w:cs="Arial"/>
          <w:sz w:val="22"/>
          <w:szCs w:val="22"/>
        </w:rPr>
      </w:pPr>
      <w:r w:rsidRPr="006B7DDC">
        <w:rPr>
          <w:rFonts w:asciiTheme="majorHAnsi" w:hAnsiTheme="majorHAnsi" w:cs="Arial"/>
          <w:sz w:val="22"/>
          <w:szCs w:val="22"/>
        </w:rPr>
        <w:t>Adquirir una cultura general integral que le permita actuar de manera responsable en correspondencia con los principios éticos, políticos y morales que debe caracterizar a todo trabajador de la salud  comprometido  con nuestro proceso revolucionario y el socialismo</w:t>
      </w:r>
    </w:p>
    <w:p w:rsidR="00C16641" w:rsidRPr="006B7DDC" w:rsidRDefault="00C16641" w:rsidP="00A951D7">
      <w:pPr>
        <w:numPr>
          <w:ilvl w:val="0"/>
          <w:numId w:val="2"/>
        </w:numPr>
        <w:spacing w:after="120"/>
        <w:jc w:val="both"/>
        <w:rPr>
          <w:rFonts w:asciiTheme="majorHAnsi" w:hAnsiTheme="majorHAnsi" w:cs="Arial"/>
          <w:spacing w:val="-2"/>
          <w:sz w:val="22"/>
          <w:szCs w:val="22"/>
        </w:rPr>
      </w:pPr>
      <w:r w:rsidRPr="006B7DDC">
        <w:rPr>
          <w:rFonts w:asciiTheme="majorHAnsi" w:hAnsiTheme="majorHAnsi" w:cs="Arial"/>
          <w:spacing w:val="-2"/>
          <w:sz w:val="22"/>
          <w:szCs w:val="22"/>
        </w:rPr>
        <w:t>Cumplir con su misión social en el sector de la salud</w:t>
      </w:r>
      <w:r w:rsidRPr="006B7DDC">
        <w:rPr>
          <w:rFonts w:asciiTheme="majorHAnsi" w:hAnsiTheme="majorHAnsi" w:cs="Arial"/>
          <w:sz w:val="22"/>
          <w:szCs w:val="22"/>
        </w:rPr>
        <w:t xml:space="preserve"> al mantener una actitud consecuente ante la vida, reflejada en los valores </w:t>
      </w:r>
      <w:r w:rsidRPr="006B7DDC">
        <w:rPr>
          <w:rFonts w:asciiTheme="majorHAnsi" w:hAnsiTheme="majorHAnsi" w:cs="Arial"/>
          <w:spacing w:val="-2"/>
          <w:sz w:val="22"/>
          <w:szCs w:val="22"/>
        </w:rPr>
        <w:t xml:space="preserve">que deben caracterizar su personalidad profesional y ciudadana, en beneficio de la calidad y excelencia de los servicios de salud y de los intereses de </w:t>
      </w:r>
      <w:smartTag w:uri="urn:schemas-microsoft-com:office:smarttags" w:element="PersonName">
        <w:smartTagPr>
          <w:attr w:name="ProductID" w:val="la Patria Socialista."/>
        </w:smartTagPr>
        <w:r w:rsidRPr="006B7DDC">
          <w:rPr>
            <w:rFonts w:asciiTheme="majorHAnsi" w:hAnsiTheme="majorHAnsi" w:cs="Arial"/>
            <w:spacing w:val="-2"/>
            <w:sz w:val="22"/>
            <w:szCs w:val="22"/>
          </w:rPr>
          <w:t>la Patria Socialista.</w:t>
        </w:r>
      </w:smartTag>
    </w:p>
    <w:p w:rsidR="00C16641" w:rsidRPr="006B7DDC" w:rsidRDefault="00C16641" w:rsidP="00A951D7">
      <w:pPr>
        <w:numPr>
          <w:ilvl w:val="0"/>
          <w:numId w:val="2"/>
        </w:numPr>
        <w:spacing w:after="120"/>
        <w:jc w:val="both"/>
        <w:rPr>
          <w:rFonts w:asciiTheme="majorHAnsi" w:hAnsiTheme="majorHAnsi" w:cs="Arial"/>
          <w:spacing w:val="-2"/>
          <w:sz w:val="22"/>
          <w:szCs w:val="22"/>
        </w:rPr>
      </w:pPr>
      <w:r w:rsidRPr="006B7DDC">
        <w:rPr>
          <w:rFonts w:asciiTheme="majorHAnsi" w:hAnsiTheme="majorHAnsi" w:cs="Arial"/>
          <w:spacing w:val="-2"/>
          <w:sz w:val="22"/>
          <w:szCs w:val="22"/>
        </w:rPr>
        <w:lastRenderedPageBreak/>
        <w:t>Aplicar los</w:t>
      </w:r>
      <w:r w:rsidRPr="006B7DDC">
        <w:rPr>
          <w:rFonts w:asciiTheme="majorHAnsi" w:hAnsiTheme="majorHAnsi" w:cs="Arial"/>
          <w:sz w:val="22"/>
          <w:szCs w:val="22"/>
        </w:rPr>
        <w:t xml:space="preserve"> procedimientos estadísticos que permitan realizar el análisis y evaluación de los programas de salud, con un alto grado de cientificidad, teniendo en cuenta los principios éticos del Sistema Nacional de Salud,</w:t>
      </w:r>
    </w:p>
    <w:p w:rsidR="00C16641" w:rsidRPr="006B7DDC" w:rsidRDefault="00C16641" w:rsidP="00A951D7">
      <w:pPr>
        <w:widowControl w:val="0"/>
        <w:spacing w:after="120"/>
        <w:jc w:val="both"/>
        <w:rPr>
          <w:rFonts w:asciiTheme="majorHAnsi" w:hAnsiTheme="majorHAnsi" w:cs="Arial"/>
          <w:b/>
          <w:sz w:val="22"/>
          <w:szCs w:val="22"/>
        </w:rPr>
      </w:pPr>
      <w:r w:rsidRPr="006B7DDC">
        <w:rPr>
          <w:rFonts w:asciiTheme="majorHAnsi" w:hAnsiTheme="majorHAnsi" w:cs="Arial"/>
          <w:b/>
          <w:sz w:val="22"/>
          <w:szCs w:val="22"/>
        </w:rPr>
        <w:t>Organización de las Prácticas en los Servicios</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 xml:space="preserve">Se desarrollarán con una frecuencia de 16 horas semanales en el primer año y 24 en las primeras 20 semanas de 2do año. Tiene como objetivo que los alumnos desarrollen las habilidades profesionales propias de las secciones de archivo, admisión, codificación y estadística. </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Cada estudiante debe tener una tarjeta de evaluación donde se recojan las habilidades a desarrollar en cada etapa y la calificación de los resultados obtenidos, lo cual quedará explicado de manera más explícita en el programa correspondiente.  Dicha tarjeta debe ser controlada por el tutor que atiende a los alumnos en la práctica en los servicios.</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Los escenarios docentes deben garantizar la realización satisfactoria de las actividades diseñadas, por lo que previamente deberán ser acreditados. </w:t>
      </w:r>
    </w:p>
    <w:p w:rsidR="00C16641" w:rsidRPr="006B7DDC" w:rsidRDefault="00C16641" w:rsidP="00A951D7">
      <w:pPr>
        <w:pStyle w:val="Textoindependiente"/>
        <w:spacing w:after="120"/>
        <w:rPr>
          <w:rFonts w:asciiTheme="majorHAnsi" w:hAnsiTheme="majorHAnsi" w:cs="Arial"/>
          <w:b/>
          <w:sz w:val="22"/>
          <w:szCs w:val="22"/>
        </w:rPr>
      </w:pPr>
      <w:r w:rsidRPr="006B7DDC">
        <w:rPr>
          <w:rFonts w:asciiTheme="majorHAnsi" w:hAnsiTheme="majorHAnsi" w:cs="Arial"/>
          <w:b/>
          <w:sz w:val="22"/>
          <w:szCs w:val="22"/>
        </w:rPr>
        <w:t xml:space="preserve">Organización de las  Prácticas </w:t>
      </w:r>
      <w:proofErr w:type="spellStart"/>
      <w:r w:rsidRPr="006B7DDC">
        <w:rPr>
          <w:rFonts w:asciiTheme="majorHAnsi" w:hAnsiTheme="majorHAnsi" w:cs="Arial"/>
          <w:b/>
          <w:sz w:val="22"/>
          <w:szCs w:val="22"/>
        </w:rPr>
        <w:t>Preprofesionales</w:t>
      </w:r>
      <w:proofErr w:type="spellEnd"/>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Se </w:t>
      </w:r>
      <w:r w:rsidR="00A951D7" w:rsidRPr="006B7DDC">
        <w:rPr>
          <w:rFonts w:asciiTheme="majorHAnsi" w:hAnsiTheme="majorHAnsi" w:cs="Arial"/>
          <w:sz w:val="22"/>
          <w:szCs w:val="22"/>
        </w:rPr>
        <w:t>desarrollarán en</w:t>
      </w:r>
      <w:r w:rsidRPr="006B7DDC">
        <w:rPr>
          <w:rFonts w:asciiTheme="majorHAnsi" w:hAnsiTheme="majorHAnsi" w:cs="Arial"/>
          <w:sz w:val="22"/>
          <w:szCs w:val="22"/>
        </w:rPr>
        <w:t xml:space="preserve"> los tres niveles del Sistema Nacional de Salud</w:t>
      </w:r>
      <w:r w:rsidR="00A951D7" w:rsidRPr="006B7DDC">
        <w:rPr>
          <w:rFonts w:asciiTheme="majorHAnsi" w:hAnsiTheme="majorHAnsi" w:cs="Arial"/>
          <w:sz w:val="22"/>
          <w:szCs w:val="22"/>
        </w:rPr>
        <w:t>, con</w:t>
      </w:r>
      <w:r w:rsidRPr="006B7DDC">
        <w:rPr>
          <w:rFonts w:asciiTheme="majorHAnsi" w:hAnsiTheme="majorHAnsi" w:cs="Arial"/>
          <w:sz w:val="22"/>
          <w:szCs w:val="22"/>
        </w:rPr>
        <w:t xml:space="preserve"> una duración de 18 semanas y en las 2 últimas se desarrollará el examen estatal. </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Se realizarán en el segundo semestre de segundo año donde el estudiante rotará por las secciones de admisión, archivo y estadísticas, para dar cumplimiento al desarrollo de las habilidades profesionales propias de cada una de estas.</w:t>
      </w:r>
    </w:p>
    <w:p w:rsidR="00C16641" w:rsidRPr="006B7DDC" w:rsidRDefault="00C16641" w:rsidP="00A951D7">
      <w:pPr>
        <w:autoSpaceDE w:val="0"/>
        <w:autoSpaceDN w:val="0"/>
        <w:adjustRightInd w:val="0"/>
        <w:spacing w:after="120"/>
        <w:jc w:val="both"/>
        <w:rPr>
          <w:rFonts w:asciiTheme="majorHAnsi" w:hAnsiTheme="majorHAnsi" w:cs="Arial"/>
          <w:sz w:val="22"/>
          <w:szCs w:val="22"/>
        </w:rPr>
      </w:pPr>
      <w:r w:rsidRPr="006B7DDC">
        <w:rPr>
          <w:rFonts w:asciiTheme="majorHAnsi" w:hAnsiTheme="majorHAnsi" w:cs="Arial"/>
          <w:sz w:val="22"/>
          <w:szCs w:val="22"/>
        </w:rPr>
        <w:t>Las rotaciones deben ser evaluadas de manera sistemática y una vez concluida de manera teórico – práctica, lo que quedará registrado en la tarjeta de evaluación. Es requisito para el pase de una a otra haberlas aprobado.</w:t>
      </w:r>
    </w:p>
    <w:p w:rsidR="00C16641" w:rsidRPr="006B7DDC" w:rsidRDefault="00C16641" w:rsidP="00A951D7">
      <w:pPr>
        <w:spacing w:after="120"/>
        <w:jc w:val="both"/>
        <w:rPr>
          <w:rFonts w:asciiTheme="majorHAnsi" w:hAnsiTheme="majorHAnsi" w:cs="Arial"/>
          <w:bCs/>
          <w:sz w:val="22"/>
          <w:szCs w:val="22"/>
          <w:lang w:val="es-MX"/>
        </w:rPr>
      </w:pPr>
      <w:r w:rsidRPr="006B7DDC">
        <w:rPr>
          <w:rFonts w:asciiTheme="majorHAnsi" w:hAnsiTheme="majorHAnsi" w:cs="Arial"/>
          <w:bCs/>
          <w:sz w:val="22"/>
          <w:szCs w:val="22"/>
          <w:lang w:val="es-MX"/>
        </w:rPr>
        <w:t xml:space="preserve">Durante esta práctica se impartirán conferencias sobre temas generales de la especialidad para elevar el nivel de conocimiento de los estudiantes.  </w:t>
      </w:r>
    </w:p>
    <w:p w:rsidR="00C16641" w:rsidRPr="006B7DDC" w:rsidRDefault="00C16641" w:rsidP="00A951D7">
      <w:pPr>
        <w:spacing w:after="120"/>
        <w:jc w:val="both"/>
        <w:rPr>
          <w:rFonts w:asciiTheme="majorHAnsi" w:hAnsiTheme="majorHAnsi" w:cs="Arial"/>
          <w:b/>
          <w:spacing w:val="-3"/>
          <w:sz w:val="22"/>
          <w:szCs w:val="22"/>
        </w:rPr>
      </w:pPr>
      <w:r w:rsidRPr="006B7DDC">
        <w:rPr>
          <w:rFonts w:asciiTheme="majorHAnsi" w:hAnsiTheme="majorHAnsi" w:cs="Arial"/>
          <w:b/>
          <w:spacing w:val="-3"/>
          <w:sz w:val="22"/>
          <w:szCs w:val="22"/>
        </w:rPr>
        <w:t xml:space="preserve">Culminación de Estudios: </w:t>
      </w:r>
      <w:r w:rsidRPr="006B7DDC">
        <w:rPr>
          <w:rFonts w:asciiTheme="majorHAnsi" w:hAnsiTheme="majorHAnsi" w:cs="Arial"/>
          <w:spacing w:val="-3"/>
          <w:sz w:val="22"/>
          <w:szCs w:val="22"/>
        </w:rPr>
        <w:t>Examen Final Estatal</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b/>
          <w:sz w:val="22"/>
          <w:szCs w:val="22"/>
        </w:rPr>
        <w:t>Base material de estudio especializada</w:t>
      </w:r>
      <w:r w:rsidRPr="006B7DDC">
        <w:rPr>
          <w:rFonts w:asciiTheme="majorHAnsi" w:hAnsiTheme="majorHAnsi" w:cs="Arial"/>
          <w:sz w:val="22"/>
          <w:szCs w:val="22"/>
        </w:rPr>
        <w:t>.</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 xml:space="preserve"> Aula especializada de estadísticas y laboratorio de computación para las asignaturas de Informática Aplicada y el trabajo con los paquetes estadísticos en los sistemas de estadísticos.</w:t>
      </w:r>
    </w:p>
    <w:p w:rsidR="00C16641" w:rsidRPr="006B7DDC" w:rsidRDefault="00C16641" w:rsidP="00A951D7">
      <w:pPr>
        <w:spacing w:after="120"/>
        <w:jc w:val="both"/>
        <w:rPr>
          <w:rFonts w:asciiTheme="majorHAnsi" w:hAnsiTheme="majorHAnsi" w:cs="Arial"/>
          <w:sz w:val="22"/>
          <w:szCs w:val="22"/>
        </w:rPr>
      </w:pPr>
      <w:r w:rsidRPr="006B7DDC">
        <w:rPr>
          <w:rFonts w:asciiTheme="majorHAnsi" w:hAnsiTheme="majorHAnsi" w:cs="Arial"/>
          <w:sz w:val="22"/>
          <w:szCs w:val="22"/>
        </w:rPr>
        <w:t>Para el aula especializada de estadística se necesitará:</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Archivo de historias clínicas.</w:t>
      </w:r>
    </w:p>
    <w:p w:rsidR="00C16641" w:rsidRPr="006B7DDC" w:rsidRDefault="0036430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para</w:t>
      </w:r>
      <w:r w:rsidR="00C16641" w:rsidRPr="006B7DDC">
        <w:rPr>
          <w:rFonts w:asciiTheme="majorHAnsi" w:hAnsiTheme="majorHAnsi" w:cs="Arial"/>
          <w:sz w:val="22"/>
          <w:szCs w:val="22"/>
        </w:rPr>
        <w:t xml:space="preserve"> </w:t>
      </w:r>
      <w:r w:rsidRPr="006B7DDC">
        <w:rPr>
          <w:rFonts w:asciiTheme="majorHAnsi" w:hAnsiTheme="majorHAnsi" w:cs="Arial"/>
          <w:sz w:val="22"/>
          <w:szCs w:val="22"/>
        </w:rPr>
        <w:t>las historias</w:t>
      </w:r>
      <w:r w:rsidR="00C16641" w:rsidRPr="006B7DDC">
        <w:rPr>
          <w:rFonts w:asciiTheme="majorHAnsi" w:hAnsiTheme="majorHAnsi" w:cs="Arial"/>
          <w:sz w:val="22"/>
          <w:szCs w:val="22"/>
        </w:rPr>
        <w:t xml:space="preserve"> clínicas.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Pizarra control de camas.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Tarjetero índice.</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Tarjeta de inscripción de pacientes.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para el control de historias clínicas.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Modelaje de los sistemas de información estadísticos.</w:t>
      </w:r>
    </w:p>
    <w:p w:rsidR="00C16641" w:rsidRPr="006B7DDC" w:rsidRDefault="00C16641" w:rsidP="00A951D7">
      <w:pPr>
        <w:numPr>
          <w:ilvl w:val="0"/>
          <w:numId w:val="6"/>
        </w:numPr>
        <w:spacing w:after="120"/>
        <w:jc w:val="both"/>
        <w:rPr>
          <w:rFonts w:asciiTheme="majorHAnsi" w:hAnsiTheme="majorHAnsi" w:cs="Arial"/>
          <w:sz w:val="22"/>
          <w:szCs w:val="22"/>
        </w:rPr>
      </w:pPr>
      <w:r w:rsidRPr="006B7DDC">
        <w:rPr>
          <w:rFonts w:asciiTheme="majorHAnsi" w:hAnsiTheme="majorHAnsi" w:cs="Arial"/>
          <w:sz w:val="22"/>
          <w:szCs w:val="22"/>
        </w:rPr>
        <w:t xml:space="preserve">Libros de Clasificación Internacional de enfermedades (CIE) y </w:t>
      </w:r>
      <w:r w:rsidR="00364301" w:rsidRPr="006B7DDC">
        <w:rPr>
          <w:rFonts w:asciiTheme="majorHAnsi" w:hAnsiTheme="majorHAnsi" w:cs="Arial"/>
          <w:sz w:val="22"/>
          <w:szCs w:val="22"/>
        </w:rPr>
        <w:t>procederes Volumen</w:t>
      </w:r>
      <w:r w:rsidRPr="006B7DDC">
        <w:rPr>
          <w:rFonts w:asciiTheme="majorHAnsi" w:hAnsiTheme="majorHAnsi" w:cs="Arial"/>
          <w:sz w:val="22"/>
          <w:szCs w:val="22"/>
        </w:rPr>
        <w:t xml:space="preserve"> I, II, III; actualizados según revisión vigente.</w:t>
      </w:r>
    </w:p>
    <w:p w:rsidR="00C16641" w:rsidRPr="00D40819" w:rsidRDefault="00C16641" w:rsidP="00A951D7">
      <w:pPr>
        <w:numPr>
          <w:ilvl w:val="0"/>
          <w:numId w:val="6"/>
        </w:numPr>
        <w:spacing w:after="120"/>
        <w:jc w:val="both"/>
        <w:rPr>
          <w:rFonts w:asciiTheme="majorHAnsi" w:hAnsiTheme="majorHAnsi" w:cs="Arial"/>
          <w:b/>
          <w:sz w:val="22"/>
          <w:szCs w:val="22"/>
        </w:rPr>
      </w:pPr>
      <w:r w:rsidRPr="00D40819">
        <w:rPr>
          <w:rFonts w:asciiTheme="majorHAnsi" w:hAnsiTheme="majorHAnsi" w:cs="Arial"/>
          <w:sz w:val="22"/>
          <w:szCs w:val="22"/>
        </w:rPr>
        <w:t>Libro de procederes de medicina.</w:t>
      </w:r>
      <w:bookmarkStart w:id="0" w:name="_GoBack"/>
      <w:bookmarkEnd w:id="0"/>
    </w:p>
    <w:p w:rsidR="00C16641" w:rsidRPr="006B7DDC" w:rsidRDefault="00C16641" w:rsidP="00A951D7">
      <w:pPr>
        <w:spacing w:after="120"/>
        <w:jc w:val="both"/>
        <w:rPr>
          <w:rFonts w:asciiTheme="majorHAnsi" w:hAnsiTheme="majorHAnsi" w:cs="Arial"/>
          <w:b/>
          <w:sz w:val="22"/>
          <w:szCs w:val="22"/>
        </w:rPr>
      </w:pPr>
    </w:p>
    <w:sectPr w:rsidR="00C16641" w:rsidRPr="006B7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8FB"/>
    <w:multiLevelType w:val="hybridMultilevel"/>
    <w:tmpl w:val="05CCB57C"/>
    <w:lvl w:ilvl="0" w:tplc="040A0017">
      <w:start w:val="1"/>
      <w:numFmt w:val="lowerLetter"/>
      <w:lvlText w:val="%1)"/>
      <w:lvlJc w:val="left"/>
      <w:pPr>
        <w:tabs>
          <w:tab w:val="num" w:pos="720"/>
        </w:tabs>
        <w:ind w:left="720" w:hanging="360"/>
      </w:pPr>
      <w:rPr>
        <w:rFonts w:hint="default"/>
      </w:rPr>
    </w:lvl>
    <w:lvl w:ilvl="1" w:tplc="055E444A">
      <w:start w:val="2"/>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1F31ED"/>
    <w:multiLevelType w:val="hybridMultilevel"/>
    <w:tmpl w:val="43EC3F04"/>
    <w:lvl w:ilvl="0" w:tplc="040A000F">
      <w:start w:val="1"/>
      <w:numFmt w:val="decimal"/>
      <w:lvlText w:val="%1."/>
      <w:lvlJc w:val="left"/>
      <w:pPr>
        <w:tabs>
          <w:tab w:val="num" w:pos="720"/>
        </w:tabs>
        <w:ind w:left="720" w:hanging="360"/>
      </w:pPr>
    </w:lvl>
    <w:lvl w:ilvl="1" w:tplc="101454B8">
      <w:start w:val="1"/>
      <w:numFmt w:val="upp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2C393DE6"/>
    <w:multiLevelType w:val="hybridMultilevel"/>
    <w:tmpl w:val="D0922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C64B2F"/>
    <w:multiLevelType w:val="hybridMultilevel"/>
    <w:tmpl w:val="FA263872"/>
    <w:lvl w:ilvl="0" w:tplc="D4763120">
      <w:start w:val="1"/>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5BE4612"/>
    <w:multiLevelType w:val="hybridMultilevel"/>
    <w:tmpl w:val="91AC14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936251A"/>
    <w:multiLevelType w:val="hybridMultilevel"/>
    <w:tmpl w:val="B2A85F84"/>
    <w:lvl w:ilvl="0" w:tplc="AD205772">
      <w:start w:val="1"/>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E496CDA"/>
    <w:multiLevelType w:val="hybridMultilevel"/>
    <w:tmpl w:val="8E3E4F56"/>
    <w:lvl w:ilvl="0" w:tplc="040A0017">
      <w:start w:val="1"/>
      <w:numFmt w:val="lowerLetter"/>
      <w:lvlText w:val="%1)"/>
      <w:lvlJc w:val="left"/>
      <w:pPr>
        <w:tabs>
          <w:tab w:val="num" w:pos="720"/>
        </w:tabs>
        <w:ind w:left="720" w:hanging="360"/>
      </w:pPr>
    </w:lvl>
    <w:lvl w:ilvl="1" w:tplc="10167F46">
      <w:start w:val="1"/>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F3"/>
    <w:rsid w:val="00030159"/>
    <w:rsid w:val="000634B6"/>
    <w:rsid w:val="0015136A"/>
    <w:rsid w:val="00173D21"/>
    <w:rsid w:val="00254831"/>
    <w:rsid w:val="002A31E9"/>
    <w:rsid w:val="002B3D10"/>
    <w:rsid w:val="003049E6"/>
    <w:rsid w:val="00364301"/>
    <w:rsid w:val="003F22DD"/>
    <w:rsid w:val="006B7DDC"/>
    <w:rsid w:val="006D44B6"/>
    <w:rsid w:val="007A6BC2"/>
    <w:rsid w:val="00821C42"/>
    <w:rsid w:val="00825BD1"/>
    <w:rsid w:val="0085070B"/>
    <w:rsid w:val="008669F3"/>
    <w:rsid w:val="009179A8"/>
    <w:rsid w:val="009240FC"/>
    <w:rsid w:val="00976A54"/>
    <w:rsid w:val="0099762C"/>
    <w:rsid w:val="009E5A41"/>
    <w:rsid w:val="00A951D7"/>
    <w:rsid w:val="00C16641"/>
    <w:rsid w:val="00CB40A8"/>
    <w:rsid w:val="00CE2683"/>
    <w:rsid w:val="00D13646"/>
    <w:rsid w:val="00D40819"/>
    <w:rsid w:val="00E27413"/>
    <w:rsid w:val="00ED2D54"/>
    <w:rsid w:val="00F11FC9"/>
    <w:rsid w:val="00F438AB"/>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C"/>
    <w:pPr>
      <w:spacing w:after="0" w:line="240" w:lineRule="auto"/>
    </w:pPr>
    <w:rPr>
      <w:rFonts w:ascii="Times New Roman" w:eastAsia="Times New Roman" w:hAnsi="Times New Roman" w:cs="Times New Roman"/>
      <w:sz w:val="20"/>
      <w:szCs w:val="20"/>
      <w:lang w:eastAsia="es-ES" w:bidi="ar-SA"/>
    </w:rPr>
  </w:style>
  <w:style w:type="paragraph" w:styleId="Ttulo1">
    <w:name w:val="heading 1"/>
    <w:basedOn w:val="Normal"/>
    <w:next w:val="Normal"/>
    <w:link w:val="Ttulo1Car"/>
    <w:qFormat/>
    <w:rsid w:val="00C16641"/>
    <w:pPr>
      <w:keepNext/>
      <w:ind w:left="-720"/>
      <w:jc w:val="both"/>
      <w:outlineLvl w:val="0"/>
    </w:pPr>
    <w:rPr>
      <w:sz w:val="28"/>
      <w:szCs w:val="24"/>
      <w:u w:val="single"/>
      <w:lang w:val="es-ES_tradnl"/>
    </w:rPr>
  </w:style>
  <w:style w:type="paragraph" w:styleId="Ttulo4">
    <w:name w:val="heading 4"/>
    <w:basedOn w:val="Normal"/>
    <w:next w:val="Normal"/>
    <w:link w:val="Ttulo4Car"/>
    <w:qFormat/>
    <w:rsid w:val="00C1664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762C"/>
    <w:pPr>
      <w:tabs>
        <w:tab w:val="center" w:pos="4419"/>
        <w:tab w:val="right" w:pos="8838"/>
      </w:tabs>
    </w:pPr>
    <w:rPr>
      <w:rFonts w:ascii="Webdings" w:hAnsi="Webdings"/>
    </w:rPr>
  </w:style>
  <w:style w:type="character" w:customStyle="1" w:styleId="EncabezadoCar">
    <w:name w:val="Encabezado Car"/>
    <w:basedOn w:val="Fuentedeprrafopredeter"/>
    <w:link w:val="Encabezado"/>
    <w:rsid w:val="0099762C"/>
    <w:rPr>
      <w:rFonts w:ascii="Webdings" w:eastAsia="Times New Roman" w:hAnsi="Webdings" w:cs="Times New Roman"/>
      <w:sz w:val="20"/>
      <w:szCs w:val="20"/>
      <w:lang w:eastAsia="es-ES" w:bidi="ar-SA"/>
    </w:rPr>
  </w:style>
  <w:style w:type="paragraph" w:styleId="Prrafodelista">
    <w:name w:val="List Paragraph"/>
    <w:basedOn w:val="Normal"/>
    <w:qFormat/>
    <w:rsid w:val="00821C42"/>
    <w:pPr>
      <w:ind w:left="720"/>
      <w:contextualSpacing/>
    </w:pPr>
  </w:style>
  <w:style w:type="character" w:customStyle="1" w:styleId="Ttulo1Car">
    <w:name w:val="Título 1 Car"/>
    <w:basedOn w:val="Fuentedeprrafopredeter"/>
    <w:link w:val="Ttulo1"/>
    <w:rsid w:val="00C16641"/>
    <w:rPr>
      <w:rFonts w:ascii="Times New Roman" w:eastAsia="Times New Roman" w:hAnsi="Times New Roman" w:cs="Times New Roman"/>
      <w:sz w:val="28"/>
      <w:szCs w:val="24"/>
      <w:u w:val="single"/>
      <w:lang w:val="es-ES_tradnl" w:eastAsia="es-ES" w:bidi="ar-SA"/>
    </w:rPr>
  </w:style>
  <w:style w:type="character" w:customStyle="1" w:styleId="Ttulo4Car">
    <w:name w:val="Título 4 Car"/>
    <w:basedOn w:val="Fuentedeprrafopredeter"/>
    <w:link w:val="Ttulo4"/>
    <w:rsid w:val="00C16641"/>
    <w:rPr>
      <w:rFonts w:ascii="Times New Roman" w:eastAsia="Times New Roman" w:hAnsi="Times New Roman" w:cs="Times New Roman"/>
      <w:b/>
      <w:bCs/>
      <w:sz w:val="28"/>
      <w:szCs w:val="28"/>
      <w:lang w:eastAsia="es-ES" w:bidi="ar-SA"/>
    </w:rPr>
  </w:style>
  <w:style w:type="paragraph" w:styleId="Textoindependiente">
    <w:name w:val="Body Text"/>
    <w:basedOn w:val="Normal"/>
    <w:link w:val="TextoindependienteCar"/>
    <w:rsid w:val="00C16641"/>
    <w:pPr>
      <w:jc w:val="both"/>
    </w:pPr>
    <w:rPr>
      <w:rFonts w:ascii="Arial" w:hAnsi="Arial"/>
      <w:lang w:val="es-ES_tradnl"/>
    </w:rPr>
  </w:style>
  <w:style w:type="character" w:customStyle="1" w:styleId="TextoindependienteCar">
    <w:name w:val="Texto independiente Car"/>
    <w:basedOn w:val="Fuentedeprrafopredeter"/>
    <w:link w:val="Textoindependiente"/>
    <w:rsid w:val="00C16641"/>
    <w:rPr>
      <w:rFonts w:ascii="Arial" w:eastAsia="Times New Roman" w:hAnsi="Arial" w:cs="Times New Roman"/>
      <w:sz w:val="20"/>
      <w:szCs w:val="20"/>
      <w:lang w:val="es-ES_tradnl" w:eastAsia="es-ES" w:bidi="ar-SA"/>
    </w:rPr>
  </w:style>
  <w:style w:type="paragraph" w:styleId="Textoindependiente3">
    <w:name w:val="Body Text 3"/>
    <w:basedOn w:val="Normal"/>
    <w:link w:val="Textoindependiente3Car"/>
    <w:rsid w:val="00C16641"/>
    <w:pPr>
      <w:spacing w:after="120"/>
    </w:pPr>
    <w:rPr>
      <w:sz w:val="16"/>
      <w:szCs w:val="16"/>
    </w:rPr>
  </w:style>
  <w:style w:type="character" w:customStyle="1" w:styleId="Textoindependiente3Car">
    <w:name w:val="Texto independiente 3 Car"/>
    <w:basedOn w:val="Fuentedeprrafopredeter"/>
    <w:link w:val="Textoindependiente3"/>
    <w:rsid w:val="00C16641"/>
    <w:rPr>
      <w:rFonts w:ascii="Times New Roman" w:eastAsia="Times New Roman" w:hAnsi="Times New Roman" w:cs="Times New Roman"/>
      <w:sz w:val="16"/>
      <w:szCs w:val="16"/>
      <w:lang w:eastAsia="es-ES" w:bidi="ar-SA"/>
    </w:rPr>
  </w:style>
  <w:style w:type="paragraph" w:styleId="Textoindependiente2">
    <w:name w:val="Body Text 2"/>
    <w:basedOn w:val="Normal"/>
    <w:link w:val="Textoindependiente2Car"/>
    <w:rsid w:val="00C16641"/>
    <w:pPr>
      <w:spacing w:after="120" w:line="480" w:lineRule="auto"/>
    </w:pPr>
    <w:rPr>
      <w:sz w:val="24"/>
      <w:szCs w:val="24"/>
    </w:rPr>
  </w:style>
  <w:style w:type="character" w:customStyle="1" w:styleId="Textoindependiente2Car">
    <w:name w:val="Texto independiente 2 Car"/>
    <w:basedOn w:val="Fuentedeprrafopredeter"/>
    <w:link w:val="Textoindependiente2"/>
    <w:rsid w:val="00C16641"/>
    <w:rPr>
      <w:rFonts w:ascii="Times New Roman" w:eastAsia="Times New Roman" w:hAnsi="Times New Roman" w:cs="Times New Roman"/>
      <w:sz w:val="24"/>
      <w:szCs w:val="24"/>
      <w:lang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C"/>
    <w:pPr>
      <w:spacing w:after="0" w:line="240" w:lineRule="auto"/>
    </w:pPr>
    <w:rPr>
      <w:rFonts w:ascii="Times New Roman" w:eastAsia="Times New Roman" w:hAnsi="Times New Roman" w:cs="Times New Roman"/>
      <w:sz w:val="20"/>
      <w:szCs w:val="20"/>
      <w:lang w:eastAsia="es-ES" w:bidi="ar-SA"/>
    </w:rPr>
  </w:style>
  <w:style w:type="paragraph" w:styleId="Ttulo1">
    <w:name w:val="heading 1"/>
    <w:basedOn w:val="Normal"/>
    <w:next w:val="Normal"/>
    <w:link w:val="Ttulo1Car"/>
    <w:qFormat/>
    <w:rsid w:val="00C16641"/>
    <w:pPr>
      <w:keepNext/>
      <w:ind w:left="-720"/>
      <w:jc w:val="both"/>
      <w:outlineLvl w:val="0"/>
    </w:pPr>
    <w:rPr>
      <w:sz w:val="28"/>
      <w:szCs w:val="24"/>
      <w:u w:val="single"/>
      <w:lang w:val="es-ES_tradnl"/>
    </w:rPr>
  </w:style>
  <w:style w:type="paragraph" w:styleId="Ttulo4">
    <w:name w:val="heading 4"/>
    <w:basedOn w:val="Normal"/>
    <w:next w:val="Normal"/>
    <w:link w:val="Ttulo4Car"/>
    <w:qFormat/>
    <w:rsid w:val="00C1664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762C"/>
    <w:pPr>
      <w:tabs>
        <w:tab w:val="center" w:pos="4419"/>
        <w:tab w:val="right" w:pos="8838"/>
      </w:tabs>
    </w:pPr>
    <w:rPr>
      <w:rFonts w:ascii="Webdings" w:hAnsi="Webdings"/>
    </w:rPr>
  </w:style>
  <w:style w:type="character" w:customStyle="1" w:styleId="EncabezadoCar">
    <w:name w:val="Encabezado Car"/>
    <w:basedOn w:val="Fuentedeprrafopredeter"/>
    <w:link w:val="Encabezado"/>
    <w:rsid w:val="0099762C"/>
    <w:rPr>
      <w:rFonts w:ascii="Webdings" w:eastAsia="Times New Roman" w:hAnsi="Webdings" w:cs="Times New Roman"/>
      <w:sz w:val="20"/>
      <w:szCs w:val="20"/>
      <w:lang w:eastAsia="es-ES" w:bidi="ar-SA"/>
    </w:rPr>
  </w:style>
  <w:style w:type="paragraph" w:styleId="Prrafodelista">
    <w:name w:val="List Paragraph"/>
    <w:basedOn w:val="Normal"/>
    <w:qFormat/>
    <w:rsid w:val="00821C42"/>
    <w:pPr>
      <w:ind w:left="720"/>
      <w:contextualSpacing/>
    </w:pPr>
  </w:style>
  <w:style w:type="character" w:customStyle="1" w:styleId="Ttulo1Car">
    <w:name w:val="Título 1 Car"/>
    <w:basedOn w:val="Fuentedeprrafopredeter"/>
    <w:link w:val="Ttulo1"/>
    <w:rsid w:val="00C16641"/>
    <w:rPr>
      <w:rFonts w:ascii="Times New Roman" w:eastAsia="Times New Roman" w:hAnsi="Times New Roman" w:cs="Times New Roman"/>
      <w:sz w:val="28"/>
      <w:szCs w:val="24"/>
      <w:u w:val="single"/>
      <w:lang w:val="es-ES_tradnl" w:eastAsia="es-ES" w:bidi="ar-SA"/>
    </w:rPr>
  </w:style>
  <w:style w:type="character" w:customStyle="1" w:styleId="Ttulo4Car">
    <w:name w:val="Título 4 Car"/>
    <w:basedOn w:val="Fuentedeprrafopredeter"/>
    <w:link w:val="Ttulo4"/>
    <w:rsid w:val="00C16641"/>
    <w:rPr>
      <w:rFonts w:ascii="Times New Roman" w:eastAsia="Times New Roman" w:hAnsi="Times New Roman" w:cs="Times New Roman"/>
      <w:b/>
      <w:bCs/>
      <w:sz w:val="28"/>
      <w:szCs w:val="28"/>
      <w:lang w:eastAsia="es-ES" w:bidi="ar-SA"/>
    </w:rPr>
  </w:style>
  <w:style w:type="paragraph" w:styleId="Textoindependiente">
    <w:name w:val="Body Text"/>
    <w:basedOn w:val="Normal"/>
    <w:link w:val="TextoindependienteCar"/>
    <w:rsid w:val="00C16641"/>
    <w:pPr>
      <w:jc w:val="both"/>
    </w:pPr>
    <w:rPr>
      <w:rFonts w:ascii="Arial" w:hAnsi="Arial"/>
      <w:lang w:val="es-ES_tradnl"/>
    </w:rPr>
  </w:style>
  <w:style w:type="character" w:customStyle="1" w:styleId="TextoindependienteCar">
    <w:name w:val="Texto independiente Car"/>
    <w:basedOn w:val="Fuentedeprrafopredeter"/>
    <w:link w:val="Textoindependiente"/>
    <w:rsid w:val="00C16641"/>
    <w:rPr>
      <w:rFonts w:ascii="Arial" w:eastAsia="Times New Roman" w:hAnsi="Arial" w:cs="Times New Roman"/>
      <w:sz w:val="20"/>
      <w:szCs w:val="20"/>
      <w:lang w:val="es-ES_tradnl" w:eastAsia="es-ES" w:bidi="ar-SA"/>
    </w:rPr>
  </w:style>
  <w:style w:type="paragraph" w:styleId="Textoindependiente3">
    <w:name w:val="Body Text 3"/>
    <w:basedOn w:val="Normal"/>
    <w:link w:val="Textoindependiente3Car"/>
    <w:rsid w:val="00C16641"/>
    <w:pPr>
      <w:spacing w:after="120"/>
    </w:pPr>
    <w:rPr>
      <w:sz w:val="16"/>
      <w:szCs w:val="16"/>
    </w:rPr>
  </w:style>
  <w:style w:type="character" w:customStyle="1" w:styleId="Textoindependiente3Car">
    <w:name w:val="Texto independiente 3 Car"/>
    <w:basedOn w:val="Fuentedeprrafopredeter"/>
    <w:link w:val="Textoindependiente3"/>
    <w:rsid w:val="00C16641"/>
    <w:rPr>
      <w:rFonts w:ascii="Times New Roman" w:eastAsia="Times New Roman" w:hAnsi="Times New Roman" w:cs="Times New Roman"/>
      <w:sz w:val="16"/>
      <w:szCs w:val="16"/>
      <w:lang w:eastAsia="es-ES" w:bidi="ar-SA"/>
    </w:rPr>
  </w:style>
  <w:style w:type="paragraph" w:styleId="Textoindependiente2">
    <w:name w:val="Body Text 2"/>
    <w:basedOn w:val="Normal"/>
    <w:link w:val="Textoindependiente2Car"/>
    <w:rsid w:val="00C16641"/>
    <w:pPr>
      <w:spacing w:after="120" w:line="480" w:lineRule="auto"/>
    </w:pPr>
    <w:rPr>
      <w:sz w:val="24"/>
      <w:szCs w:val="24"/>
    </w:rPr>
  </w:style>
  <w:style w:type="character" w:customStyle="1" w:styleId="Textoindependiente2Car">
    <w:name w:val="Texto independiente 2 Car"/>
    <w:basedOn w:val="Fuentedeprrafopredeter"/>
    <w:link w:val="Textoindependiente2"/>
    <w:rsid w:val="00C16641"/>
    <w:rPr>
      <w:rFonts w:ascii="Times New Roman" w:eastAsia="Times New Roman" w:hAnsi="Times New Roman" w:cs="Times New Roman"/>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6</cp:revision>
  <dcterms:created xsi:type="dcterms:W3CDTF">2018-11-05T02:04:00Z</dcterms:created>
  <dcterms:modified xsi:type="dcterms:W3CDTF">2022-09-14T16:37:00Z</dcterms:modified>
</cp:coreProperties>
</file>